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0" w:rsidRDefault="00E81070" w:rsidP="00E8107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учебного предмета </w:t>
      </w:r>
      <w:r w:rsidR="00394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«Физическая культура» 10-11</w:t>
      </w:r>
      <w:r w:rsidR="006F59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E81070" w:rsidRDefault="00E81070" w:rsidP="00E810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Программа составлена на основе Федерального государственного образ</w:t>
      </w:r>
      <w:r w:rsidR="00C96BA1">
        <w:rPr>
          <w:rFonts w:ascii="Times New Roman" w:eastAsia="Times New Roman" w:hAnsi="Times New Roman"/>
          <w:sz w:val="24"/>
          <w:szCs w:val="24"/>
          <w:lang w:eastAsia="ru-RU"/>
        </w:rPr>
        <w:t>овательного стандарта среднего общего образования,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римерной основной обра</w:t>
      </w:r>
      <w:r w:rsidR="00C96BA1">
        <w:rPr>
          <w:rFonts w:ascii="Times New Roman" w:eastAsia="Times New Roman" w:hAnsi="Times New Roman"/>
          <w:sz w:val="24"/>
          <w:szCs w:val="24"/>
          <w:lang w:eastAsia="ru-RU"/>
        </w:rPr>
        <w:t>зовательной программы среднего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УМК «Школа России», учебного плана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Тенистовская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 Для  реализации рабочих программ используются учебники из </w:t>
      </w:r>
      <w:r>
        <w:rPr>
          <w:rFonts w:ascii="Times New Roman" w:eastAsia="FuturaMediumC" w:hAnsi="Times New Roman"/>
          <w:color w:val="000000"/>
          <w:sz w:val="24"/>
          <w:szCs w:val="24"/>
        </w:rPr>
        <w:t xml:space="preserve"> Федерального  перечня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2018-2019 учебный год</w:t>
      </w:r>
      <w:r>
        <w:rPr>
          <w:rFonts w:ascii="Times New Roman" w:hAnsi="Times New Roman"/>
          <w:sz w:val="24"/>
          <w:szCs w:val="24"/>
        </w:rPr>
        <w:t xml:space="preserve"> утвержденный  приказом Министерства образования и науки Российской Федерации от 31 марта 2014 года № 253 </w:t>
      </w: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(с изменениями)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6BA1" w:rsidRDefault="00E81070" w:rsidP="00E8107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81070" w:rsidRPr="00C96BA1" w:rsidRDefault="00E81070" w:rsidP="00E8107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Основные цели программы:  </w:t>
      </w:r>
    </w:p>
    <w:p w:rsidR="002A2B0A" w:rsidRDefault="002A2B0A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D1F" w:rsidRDefault="00A01D1F" w:rsidP="00A01D1F">
      <w:pPr>
        <w:pStyle w:val="a3"/>
        <w:ind w:firstLine="567"/>
        <w:jc w:val="both"/>
      </w:pPr>
      <w: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A01D1F" w:rsidRDefault="00A01D1F" w:rsidP="00A01D1F">
      <w:pPr>
        <w:pStyle w:val="a3"/>
        <w:ind w:firstLine="567"/>
        <w:jc w:val="both"/>
      </w:pPr>
      <w: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>
        <w:t>на</w:t>
      </w:r>
      <w:proofErr w:type="gramEnd"/>
      <w:r>
        <w:t>:</w:t>
      </w:r>
    </w:p>
    <w:p w:rsidR="00A01D1F" w:rsidRDefault="00A01D1F" w:rsidP="00A01D1F">
      <w:pPr>
        <w:pStyle w:val="a3"/>
        <w:jc w:val="both"/>
      </w:pPr>
      <w:r>
        <w:t>укрепление здоровья, содействие гармоническому физическому развитию;</w:t>
      </w:r>
    </w:p>
    <w:p w:rsidR="00A01D1F" w:rsidRDefault="00A01D1F" w:rsidP="00A01D1F">
      <w:pPr>
        <w:pStyle w:val="a3"/>
        <w:jc w:val="both"/>
      </w:pPr>
      <w:r>
        <w:t>обучение жизненно важным двигательным умениям и навыкам;</w:t>
      </w:r>
    </w:p>
    <w:p w:rsidR="00A01D1F" w:rsidRDefault="00A01D1F" w:rsidP="00A01D1F">
      <w:pPr>
        <w:pStyle w:val="a3"/>
        <w:jc w:val="both"/>
      </w:pPr>
      <w:r>
        <w:t>развитие двигательных (кондиционных и координационных) способностей;</w:t>
      </w:r>
    </w:p>
    <w:p w:rsidR="00A01D1F" w:rsidRDefault="00A01D1F" w:rsidP="00A01D1F">
      <w:pPr>
        <w:pStyle w:val="a3"/>
        <w:jc w:val="both"/>
      </w:pPr>
      <w:r>
        <w:t>приобретение необходимых знаний в области физической культуры и спорта;</w:t>
      </w:r>
    </w:p>
    <w:p w:rsidR="00A01D1F" w:rsidRDefault="00A01D1F" w:rsidP="00A01D1F">
      <w:pPr>
        <w:pStyle w:val="a3"/>
        <w:jc w:val="both"/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01D1F" w:rsidRDefault="00A01D1F" w:rsidP="00A01D1F">
      <w:pPr>
        <w:pStyle w:val="a3"/>
        <w:jc w:val="both"/>
      </w:pPr>
      <w:r>
        <w:t>содействие воспитанию нравственных и волевых качеств, развитие психических процессов и свойств личности.</w:t>
      </w:r>
    </w:p>
    <w:p w:rsidR="00FC6ADD" w:rsidRDefault="00FC6ADD" w:rsidP="00FC6AD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000000"/>
        </w:rPr>
      </w:pP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планирование, календарно-тематическое планирование.</w:t>
      </w: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ADD" w:rsidRDefault="00E81070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81070" w:rsidRDefault="00E81070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Содержание  основных тем предмета</w:t>
      </w:r>
    </w:p>
    <w:p w:rsidR="006F593C" w:rsidRDefault="006F593C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F593C" w:rsidRDefault="006F593C" w:rsidP="006F593C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в</w:t>
      </w:r>
      <w:r w:rsidR="00FC6ADD">
        <w:rPr>
          <w:rFonts w:ascii="Times New Roman" w:eastAsia="Times New Roman" w:hAnsi="Times New Roman"/>
          <w:sz w:val="24"/>
        </w:rPr>
        <w:t>ремя проведения 3</w:t>
      </w:r>
      <w:r>
        <w:rPr>
          <w:rFonts w:ascii="Times New Roman" w:eastAsia="Times New Roman" w:hAnsi="Times New Roman"/>
          <w:sz w:val="24"/>
        </w:rPr>
        <w:t xml:space="preserve">-х часов уроков физической культуры в неделю рекомендуется использовать упражнения, направленные на развитие физических качеств и способностей детей, их функциональные возможности. Большую часть времени посвящать проведению </w:t>
      </w:r>
      <w:r w:rsidR="00C96BA1">
        <w:rPr>
          <w:rFonts w:ascii="Times New Roman" w:eastAsia="Times New Roman" w:hAnsi="Times New Roman"/>
          <w:sz w:val="24"/>
        </w:rPr>
        <w:t xml:space="preserve">спортивных </w:t>
      </w:r>
      <w:r>
        <w:rPr>
          <w:rFonts w:ascii="Times New Roman" w:eastAsia="Times New Roman" w:hAnsi="Times New Roman"/>
          <w:sz w:val="24"/>
        </w:rPr>
        <w:t>игр.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Основы знаний о физической культуре: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естественные основы,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социально-психологические основы,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приёмы закаливания,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способы </w:t>
      </w:r>
      <w:proofErr w:type="spellStart"/>
      <w:r>
        <w:rPr>
          <w:rFonts w:ascii="Times New Roman" w:eastAsia="Times New Roman" w:hAnsi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способы самоконтроля.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Легкоатлетические упражнения: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бег,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прыжки,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метания.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Гимнастика с элементами акробатики: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построения и перестроения,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общеразвивающие упражнения с предметами и без них.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упражнения в лазанье и равновесии.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акробатические упражнения.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упражнения на гимнастических снарядах.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Кроссовая подготовка: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освоение техники бега в равномерном темпе.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чередование ходьбы с бегом.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упражнения на развитие выносливости.</w:t>
      </w:r>
    </w:p>
    <w:p w:rsidR="006F593C" w:rsidRDefault="00C96BA1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Спортивные </w:t>
      </w:r>
      <w:r w:rsidR="006F593C">
        <w:rPr>
          <w:rFonts w:ascii="Times New Roman" w:eastAsia="Times New Roman" w:hAnsi="Times New Roman"/>
          <w:sz w:val="24"/>
        </w:rPr>
        <w:t>игры: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-</w:t>
      </w:r>
      <w:r w:rsidR="00C96BA1">
        <w:rPr>
          <w:rFonts w:ascii="Times New Roman" w:eastAsia="Times New Roman" w:hAnsi="Times New Roman"/>
          <w:sz w:val="24"/>
        </w:rPr>
        <w:t>волейбол</w:t>
      </w:r>
      <w:r>
        <w:rPr>
          <w:rFonts w:ascii="Times New Roman" w:eastAsia="Times New Roman" w:hAnsi="Times New Roman"/>
          <w:sz w:val="24"/>
        </w:rPr>
        <w:t>.</w:t>
      </w:r>
    </w:p>
    <w:p w:rsidR="00C96BA1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-</w:t>
      </w:r>
      <w:r w:rsidR="00C96BA1">
        <w:rPr>
          <w:rFonts w:ascii="Times New Roman" w:eastAsia="Times New Roman" w:hAnsi="Times New Roman"/>
          <w:sz w:val="24"/>
        </w:rPr>
        <w:t>баскетбол</w:t>
      </w:r>
    </w:p>
    <w:p w:rsidR="006F593C" w:rsidRDefault="00C96BA1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футбол</w:t>
      </w:r>
      <w:r w:rsidR="006F593C">
        <w:rPr>
          <w:rFonts w:ascii="Times New Roman" w:eastAsia="Times New Roman" w:hAnsi="Times New Roman"/>
          <w:sz w:val="24"/>
        </w:rPr>
        <w:t xml:space="preserve">.                         </w:t>
      </w:r>
    </w:p>
    <w:p w:rsidR="006F593C" w:rsidRDefault="006F593C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15095" w:rsidRDefault="00715095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C6ADD" w:rsidRDefault="00FC6ADD" w:rsidP="00FC6A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программа составлена на основе программы: Физическая культура. Рабочие программы. Предметная линия учебников </w:t>
      </w:r>
      <w:proofErr w:type="spellStart"/>
      <w:r w:rsidR="00715095">
        <w:rPr>
          <w:rFonts w:ascii="Times New Roman CYR" w:hAnsi="Times New Roman CYR" w:cs="Times New Roman CYR"/>
        </w:rPr>
        <w:t>В.И.Лях</w:t>
      </w:r>
      <w:proofErr w:type="spellEnd"/>
      <w:r w:rsidR="00715095">
        <w:rPr>
          <w:rFonts w:ascii="Times New Roman CYR" w:hAnsi="Times New Roman CYR" w:cs="Times New Roman CYR"/>
        </w:rPr>
        <w:t xml:space="preserve"> 10-11</w:t>
      </w:r>
      <w:r>
        <w:rPr>
          <w:rFonts w:ascii="Times New Roman CYR" w:hAnsi="Times New Roman CYR" w:cs="Times New Roman CYR"/>
        </w:rPr>
        <w:t xml:space="preserve"> классы. Москва </w:t>
      </w:r>
      <w:r>
        <w:t>«</w:t>
      </w:r>
      <w:r>
        <w:rPr>
          <w:rFonts w:ascii="Times New Roman CYR" w:hAnsi="Times New Roman CYR" w:cs="Times New Roman CYR"/>
        </w:rPr>
        <w:t>Просвещение</w:t>
      </w:r>
      <w:r>
        <w:t>» 2014.,</w:t>
      </w:r>
      <w:r>
        <w:rPr>
          <w:rFonts w:ascii="Times New Roman CYR" w:hAnsi="Times New Roman CYR" w:cs="Times New Roman CYR"/>
        </w:rPr>
        <w:t xml:space="preserve">.   Данная программа обеспечена учебниками для общеобразовательных учреждений автора  </w:t>
      </w:r>
      <w:proofErr w:type="spellStart"/>
      <w:r w:rsidR="00715095">
        <w:rPr>
          <w:rFonts w:ascii="Times New Roman CYR" w:hAnsi="Times New Roman CYR" w:cs="Times New Roman CYR"/>
        </w:rPr>
        <w:t>В.И.Лях</w:t>
      </w:r>
      <w:proofErr w:type="spellEnd"/>
      <w:proofErr w:type="gramStart"/>
      <w:r>
        <w:rPr>
          <w:rFonts w:ascii="Times New Roman CYR" w:hAnsi="Times New Roman CYR" w:cs="Times New Roman CYR"/>
        </w:rPr>
        <w:t xml:space="preserve">., </w:t>
      </w:r>
      <w:proofErr w:type="gramEnd"/>
      <w:r>
        <w:rPr>
          <w:rFonts w:ascii="Times New Roman CYR" w:hAnsi="Times New Roman CYR" w:cs="Times New Roman CYR"/>
        </w:rPr>
        <w:t xml:space="preserve">Просвещение: </w:t>
      </w:r>
      <w:r>
        <w:t>«</w:t>
      </w:r>
      <w:r w:rsidR="00715095">
        <w:rPr>
          <w:rFonts w:ascii="Times New Roman CYR" w:hAnsi="Times New Roman CYR" w:cs="Times New Roman CYR"/>
        </w:rPr>
        <w:t>Физическая культура. 10-11</w:t>
      </w:r>
      <w:r>
        <w:rPr>
          <w:rFonts w:ascii="Times New Roman CYR" w:hAnsi="Times New Roman CYR" w:cs="Times New Roman CYR"/>
        </w:rPr>
        <w:t xml:space="preserve"> класс</w:t>
      </w:r>
      <w:r>
        <w:t xml:space="preserve">». </w:t>
      </w:r>
      <w:r>
        <w:rPr>
          <w:rFonts w:ascii="Times New Roman CYR" w:hAnsi="Times New Roman CYR" w:cs="Times New Roman CYR"/>
        </w:rPr>
        <w:t>Раздел Плавание не проводится по причине отсутствия плавательного бассейна, Лыжи – по причине климатических условий. Поэтому в рабочей программе использованы дополнительные часы нагрузки по таким разделам как: Кроссовая подготовка: упражнения на развитие выносливости через длительный бег.</w:t>
      </w:r>
    </w:p>
    <w:p w:rsidR="00FC6ADD" w:rsidRDefault="00FC6ADD" w:rsidP="00FC6A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Спортивные игры: более углубленное изучение волейбола (подачи мяча, передачи в парах, игровые ситуации), баскетбола (передачи мяча на месте, в движении, игровые ситуации), футбола (передачи мяча, остановки, игровые ситуации).      </w:t>
      </w:r>
      <w:proofErr w:type="gramEnd"/>
    </w:p>
    <w:p w:rsidR="00FC6ADD" w:rsidRDefault="00FC6ADD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468BA" w:rsidRDefault="00F468BA" w:rsidP="00E810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1070" w:rsidRDefault="00E81070" w:rsidP="009A78A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78A3" w:rsidRDefault="009A78A3" w:rsidP="009A78A3">
      <w:pPr>
        <w:spacing w:line="240" w:lineRule="auto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В соответствии с Образовательной программой школы, на изучение учебного пре</w:t>
      </w:r>
      <w:r w:rsidR="00A23AEE">
        <w:rPr>
          <w:rFonts w:ascii="Times New Roman" w:eastAsia="Times New Roman" w:hAnsi="Times New Roman"/>
          <w:sz w:val="24"/>
        </w:rPr>
        <w:t>дм</w:t>
      </w:r>
      <w:r w:rsidR="003942E8">
        <w:rPr>
          <w:rFonts w:ascii="Times New Roman" w:eastAsia="Times New Roman" w:hAnsi="Times New Roman"/>
          <w:sz w:val="24"/>
        </w:rPr>
        <w:t>ета «Физическая культура» в  10 и 11</w:t>
      </w:r>
      <w:r w:rsidR="00A23AEE">
        <w:rPr>
          <w:rFonts w:ascii="Times New Roman" w:eastAsia="Times New Roman" w:hAnsi="Times New Roman"/>
          <w:sz w:val="24"/>
        </w:rPr>
        <w:t xml:space="preserve"> классе отводится</w:t>
      </w:r>
      <w:r w:rsidR="003942E8">
        <w:rPr>
          <w:rFonts w:ascii="Times New Roman" w:eastAsia="Times New Roman" w:hAnsi="Times New Roman"/>
          <w:sz w:val="24"/>
        </w:rPr>
        <w:t xml:space="preserve"> по</w:t>
      </w:r>
      <w:r w:rsidR="00A23AEE">
        <w:rPr>
          <w:rFonts w:ascii="Times New Roman" w:eastAsia="Times New Roman" w:hAnsi="Times New Roman"/>
          <w:sz w:val="24"/>
        </w:rPr>
        <w:t xml:space="preserve"> 102</w:t>
      </w:r>
      <w:r>
        <w:rPr>
          <w:rFonts w:ascii="Times New Roman" w:eastAsia="Times New Roman" w:hAnsi="Times New Roman"/>
          <w:sz w:val="24"/>
        </w:rPr>
        <w:t xml:space="preserve"> часа в год;</w:t>
      </w:r>
      <w:r w:rsidR="00A23AEE">
        <w:rPr>
          <w:rFonts w:ascii="Times New Roman" w:eastAsia="Times New Roman" w:hAnsi="Times New Roman"/>
          <w:sz w:val="24"/>
        </w:rPr>
        <w:t xml:space="preserve"> 3</w:t>
      </w:r>
      <w:r>
        <w:rPr>
          <w:rFonts w:ascii="Times New Roman" w:eastAsia="Times New Roman" w:hAnsi="Times New Roman"/>
          <w:sz w:val="24"/>
        </w:rPr>
        <w:t xml:space="preserve"> часа в неделю (при 34 учебных неделях).</w:t>
      </w:r>
    </w:p>
    <w:p w:rsidR="00006200" w:rsidRDefault="00006200"/>
    <w:p w:rsidR="00FC6ADD" w:rsidRDefault="00FC6ADD"/>
    <w:sectPr w:rsidR="00FC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MediumC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08266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0"/>
    <w:rsid w:val="00006200"/>
    <w:rsid w:val="00046F87"/>
    <w:rsid w:val="002A2B0A"/>
    <w:rsid w:val="003942E8"/>
    <w:rsid w:val="006F593C"/>
    <w:rsid w:val="00715095"/>
    <w:rsid w:val="009A78A3"/>
    <w:rsid w:val="00A01D1F"/>
    <w:rsid w:val="00A23AEE"/>
    <w:rsid w:val="00C96BA1"/>
    <w:rsid w:val="00DF58C6"/>
    <w:rsid w:val="00E81070"/>
    <w:rsid w:val="00F468BA"/>
    <w:rsid w:val="00FB5F91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10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81070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locked/>
    <w:rsid w:val="00E81070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81070"/>
    <w:pPr>
      <w:shd w:val="clear" w:color="auto" w:fill="FFFFFF"/>
      <w:spacing w:after="60" w:line="288" w:lineRule="exact"/>
    </w:pPr>
    <w:rPr>
      <w:rFonts w:ascii="Times New Roman" w:eastAsiaTheme="minorHAnsi" w:hAnsi="Times New Roman"/>
      <w:color w:val="000000"/>
      <w:sz w:val="28"/>
      <w:szCs w:val="28"/>
      <w:lang w:eastAsia="ru-RU"/>
    </w:rPr>
  </w:style>
  <w:style w:type="character" w:customStyle="1" w:styleId="c13">
    <w:name w:val="c13"/>
    <w:basedOn w:val="a0"/>
    <w:rsid w:val="00E81070"/>
  </w:style>
  <w:style w:type="character" w:customStyle="1" w:styleId="apple-converted-space">
    <w:name w:val="apple-converted-space"/>
    <w:basedOn w:val="a0"/>
    <w:uiPriority w:val="99"/>
    <w:rsid w:val="00E81070"/>
    <w:rPr>
      <w:rFonts w:ascii="Times New Roman" w:hAnsi="Times New Roman" w:cs="Times New Roman" w:hint="default"/>
    </w:rPr>
  </w:style>
  <w:style w:type="paragraph" w:customStyle="1" w:styleId="msonospacing0">
    <w:name w:val="msonospacing"/>
    <w:uiPriority w:val="99"/>
    <w:rsid w:val="00C96B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10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81070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locked/>
    <w:rsid w:val="00E81070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81070"/>
    <w:pPr>
      <w:shd w:val="clear" w:color="auto" w:fill="FFFFFF"/>
      <w:spacing w:after="60" w:line="288" w:lineRule="exact"/>
    </w:pPr>
    <w:rPr>
      <w:rFonts w:ascii="Times New Roman" w:eastAsiaTheme="minorHAnsi" w:hAnsi="Times New Roman"/>
      <w:color w:val="000000"/>
      <w:sz w:val="28"/>
      <w:szCs w:val="28"/>
      <w:lang w:eastAsia="ru-RU"/>
    </w:rPr>
  </w:style>
  <w:style w:type="character" w:customStyle="1" w:styleId="c13">
    <w:name w:val="c13"/>
    <w:basedOn w:val="a0"/>
    <w:rsid w:val="00E81070"/>
  </w:style>
  <w:style w:type="character" w:customStyle="1" w:styleId="apple-converted-space">
    <w:name w:val="apple-converted-space"/>
    <w:basedOn w:val="a0"/>
    <w:uiPriority w:val="99"/>
    <w:rsid w:val="00E81070"/>
    <w:rPr>
      <w:rFonts w:ascii="Times New Roman" w:hAnsi="Times New Roman" w:cs="Times New Roman" w:hint="default"/>
    </w:rPr>
  </w:style>
  <w:style w:type="paragraph" w:customStyle="1" w:styleId="msonospacing0">
    <w:name w:val="msonospacing"/>
    <w:uiPriority w:val="99"/>
    <w:rsid w:val="00C96B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F6C4-33F3-442A-BE04-F43171AB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26</cp:revision>
  <dcterms:created xsi:type="dcterms:W3CDTF">2019-02-11T18:44:00Z</dcterms:created>
  <dcterms:modified xsi:type="dcterms:W3CDTF">2019-02-12T17:41:00Z</dcterms:modified>
</cp:coreProperties>
</file>