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EAB" w:rsidRPr="00233EAB" w:rsidRDefault="00233EAB" w:rsidP="00233E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B2300"/>
          <w:sz w:val="27"/>
          <w:szCs w:val="27"/>
        </w:rPr>
      </w:pPr>
      <w:r w:rsidRPr="00233EAB">
        <w:rPr>
          <w:rFonts w:ascii="Times New Roman" w:eastAsia="Times New Roman" w:hAnsi="Times New Roman" w:cs="Times New Roman"/>
          <w:b/>
          <w:bCs/>
          <w:color w:val="4B2300"/>
          <w:sz w:val="36"/>
          <w:szCs w:val="36"/>
        </w:rPr>
        <w:t xml:space="preserve"> История развития математики</w:t>
      </w:r>
    </w:p>
    <w:p w:rsidR="00233EAB" w:rsidRPr="00233EAB" w:rsidRDefault="00233EAB" w:rsidP="00233E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B2300"/>
          <w:sz w:val="27"/>
          <w:szCs w:val="27"/>
        </w:rPr>
      </w:pPr>
      <w:r w:rsidRPr="00233EAB">
        <w:rPr>
          <w:rFonts w:ascii="Times New Roman" w:eastAsia="Times New Roman" w:hAnsi="Times New Roman" w:cs="Times New Roman"/>
          <w:b/>
          <w:bCs/>
          <w:color w:val="4B2300"/>
          <w:sz w:val="36"/>
          <w:szCs w:val="36"/>
          <w:lang w:val="en-US"/>
        </w:rPr>
        <w:t> </w:t>
      </w:r>
    </w:p>
    <w:p w:rsidR="00233EAB" w:rsidRPr="000D0BB9" w:rsidRDefault="00233EAB" w:rsidP="00233E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B2300"/>
          <w:sz w:val="24"/>
          <w:szCs w:val="24"/>
        </w:rPr>
      </w:pP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 xml:space="preserve">          С точки </w:t>
      </w:r>
      <w:proofErr w:type="gramStart"/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зрения выдающегося советского математика академика Андрея Николаевича</w:t>
      </w:r>
      <w:proofErr w:type="gramEnd"/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 xml:space="preserve"> Колмогорова, история развития математического знания распадается на четыре этапа:</w:t>
      </w:r>
    </w:p>
    <w:p w:rsidR="00233EAB" w:rsidRPr="000D0BB9" w:rsidRDefault="00233EAB" w:rsidP="00233E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B2300"/>
          <w:sz w:val="24"/>
          <w:szCs w:val="24"/>
        </w:rPr>
      </w:pP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период зарождения математики (примерно до 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  <w:lang w:val="en-US"/>
        </w:rPr>
        <w:t>VI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–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  <w:lang w:val="en-US"/>
        </w:rPr>
        <w:t>V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 xml:space="preserve"> вв. </w:t>
      </w:r>
      <w:proofErr w:type="gramStart"/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до</w:t>
      </w:r>
      <w:proofErr w:type="gramEnd"/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 xml:space="preserve"> н.э.), </w:t>
      </w:r>
      <w:proofErr w:type="gramStart"/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на</w:t>
      </w:r>
      <w:proofErr w:type="gramEnd"/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 xml:space="preserve"> протяжении которого был накоплен достаточно большой фактический материал;</w:t>
      </w:r>
    </w:p>
    <w:p w:rsidR="00233EAB" w:rsidRPr="000D0BB9" w:rsidRDefault="00233EAB" w:rsidP="00233E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B2300"/>
          <w:sz w:val="24"/>
          <w:szCs w:val="24"/>
        </w:rPr>
      </w:pPr>
      <w:proofErr w:type="gramStart"/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период элементарной математики, начинающийся в VI–V вв. до н.э. и завершающийся в конце XVI в. («Запас понятий, с которыми имела дело математика до начала XVII в., составляет и до настоящего времени основу «элементарной математики», преподаваемой в начальной и средней школе»;</w:t>
      </w:r>
      <w:proofErr w:type="gramEnd"/>
    </w:p>
    <w:p w:rsidR="00233EAB" w:rsidRPr="000D0BB9" w:rsidRDefault="00233EAB" w:rsidP="00233E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B2300"/>
          <w:sz w:val="24"/>
          <w:szCs w:val="24"/>
        </w:rPr>
      </w:pP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охватывающий XVII-XVIII вв. период математики переменных величин, «который можно условно назвать также периодом «высшей математики»;</w:t>
      </w:r>
    </w:p>
    <w:p w:rsidR="00233EAB" w:rsidRPr="000D0BB9" w:rsidRDefault="00233EAB" w:rsidP="00233E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B2300"/>
          <w:sz w:val="24"/>
          <w:szCs w:val="24"/>
        </w:rPr>
      </w:pP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период современной математики – математики XIX-XX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  <w:lang w:val="en-US"/>
        </w:rPr>
        <w:t>I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 вв., в ходе которого математикам пришлось «отнестись к процессу расширения предмета математических исследований сознательно, поставив перед собой задачу систематического изучения с достаточно общей точки зрения возможных типов количественных отношений и пространственных форм».</w:t>
      </w:r>
    </w:p>
    <w:p w:rsidR="00233EAB" w:rsidRPr="000D0BB9" w:rsidRDefault="00233EAB" w:rsidP="00233E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B2300"/>
          <w:sz w:val="24"/>
          <w:szCs w:val="24"/>
        </w:rPr>
      </w:pPr>
      <w:r w:rsidRPr="000D0BB9">
        <w:rPr>
          <w:rFonts w:ascii="Times New Roman" w:eastAsia="Times New Roman" w:hAnsi="Times New Roman" w:cs="Times New Roman"/>
          <w:b/>
          <w:bCs/>
          <w:color w:val="4B2300"/>
          <w:sz w:val="24"/>
          <w:szCs w:val="24"/>
          <w:lang w:val="en-US"/>
        </w:rPr>
        <w:t>           </w:t>
      </w:r>
      <w:r w:rsidRPr="000D0BB9">
        <w:rPr>
          <w:rFonts w:ascii="Times New Roman" w:eastAsia="Times New Roman" w:hAnsi="Times New Roman" w:cs="Times New Roman"/>
          <w:b/>
          <w:bCs/>
          <w:color w:val="4B2300"/>
          <w:sz w:val="24"/>
          <w:szCs w:val="24"/>
        </w:rPr>
        <w:t>1. Зарождение математики.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 xml:space="preserve"> Уже на самых ранних ступенях развития цивилизации  необходимость счета </w:t>
      </w:r>
      <w:proofErr w:type="spellStart"/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общеупотребимых</w:t>
      </w:r>
      <w:proofErr w:type="spellEnd"/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 xml:space="preserve"> предметов привела к созданию простейших понятий арифметики натуральных чисел. Затем постепенно вырабатываются приемы выполнения простейших арифметических действий  над натуральными числами, возникают системы счисления.</w:t>
      </w:r>
    </w:p>
    <w:p w:rsidR="00233EAB" w:rsidRPr="000D0BB9" w:rsidRDefault="00233EAB" w:rsidP="00233E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B2300"/>
          <w:sz w:val="24"/>
          <w:szCs w:val="24"/>
        </w:rPr>
      </w:pP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           Потребности измерения количества зерна, длины доро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softHyphen/>
        <w:t>ги и т. п. приводят к появлению названий и обозначе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softHyphen/>
        <w:t>ний простейших дробных чисел и к разработке приемов выполнения вычислительных действий над дробями. Таким образом, накапливается материал, складывающийся постепенно в древнейшую математическую науку - </w:t>
      </w:r>
      <w:r w:rsidRPr="000D0BB9">
        <w:rPr>
          <w:rFonts w:ascii="Times New Roman" w:eastAsia="Times New Roman" w:hAnsi="Times New Roman" w:cs="Times New Roman"/>
          <w:i/>
          <w:iCs/>
          <w:color w:val="4B2300"/>
          <w:sz w:val="24"/>
          <w:szCs w:val="24"/>
        </w:rPr>
        <w:t>ариф</w:t>
      </w:r>
      <w:r w:rsidRPr="000D0BB9">
        <w:rPr>
          <w:rFonts w:ascii="Times New Roman" w:eastAsia="Times New Roman" w:hAnsi="Times New Roman" w:cs="Times New Roman"/>
          <w:i/>
          <w:iCs/>
          <w:color w:val="4B2300"/>
          <w:sz w:val="24"/>
          <w:szCs w:val="24"/>
        </w:rPr>
        <w:softHyphen/>
        <w:t>метику.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 Измерение площадей и объемов, потребности строительной техники, а несколько позднее – астрономии, вызывают развитие начал </w:t>
      </w:r>
      <w:r w:rsidRPr="000D0BB9">
        <w:rPr>
          <w:rFonts w:ascii="Times New Roman" w:eastAsia="Times New Roman" w:hAnsi="Times New Roman" w:cs="Times New Roman"/>
          <w:i/>
          <w:iCs/>
          <w:color w:val="4B2300"/>
          <w:sz w:val="24"/>
          <w:szCs w:val="24"/>
        </w:rPr>
        <w:t>геометрии.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 </w:t>
      </w:r>
      <w:proofErr w:type="gramStart"/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Зачатки математических знаний обнаруживаются уже примерно за 4 тыс. лет до н.э. Об этом свидетельствуют дошедшие до нас египетские папирусы, клинописные вавилонские таблички, где встречаются решения различных арифметических, алгебраических и геометрических задач.</w:t>
      </w:r>
      <w:proofErr w:type="gramEnd"/>
    </w:p>
    <w:p w:rsidR="00233EAB" w:rsidRPr="000D0BB9" w:rsidRDefault="00233EAB" w:rsidP="00233E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B2300"/>
          <w:sz w:val="24"/>
          <w:szCs w:val="24"/>
        </w:rPr>
      </w:pPr>
      <w:r w:rsidRPr="000D0BB9">
        <w:rPr>
          <w:rFonts w:ascii="Times New Roman" w:eastAsia="Times New Roman" w:hAnsi="Times New Roman" w:cs="Times New Roman"/>
          <w:b/>
          <w:bCs/>
          <w:color w:val="4B2300"/>
          <w:sz w:val="24"/>
          <w:szCs w:val="24"/>
          <w:lang w:val="en-US"/>
        </w:rPr>
        <w:t>          </w:t>
      </w:r>
      <w:r w:rsidRPr="000D0BB9">
        <w:rPr>
          <w:rFonts w:ascii="Times New Roman" w:eastAsia="Times New Roman" w:hAnsi="Times New Roman" w:cs="Times New Roman"/>
          <w:b/>
          <w:bCs/>
          <w:color w:val="4B2300"/>
          <w:sz w:val="24"/>
          <w:szCs w:val="24"/>
        </w:rPr>
        <w:t>Вавилон.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 xml:space="preserve"> В 1849-1850 гг. в развалинах древнего города Ниневия была найдена древнейшая библиотека. Выяснилось, что почти за 2000 лет </w:t>
      </w:r>
      <w:proofErr w:type="gramStart"/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до</w:t>
      </w:r>
      <w:proofErr w:type="gramEnd"/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 xml:space="preserve"> н.э. </w:t>
      </w:r>
      <w:proofErr w:type="gramStart"/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были</w:t>
      </w:r>
      <w:proofErr w:type="gramEnd"/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 xml:space="preserve"> составлены таблицы умножения, квадратов последовательных целых чисел. Для решения квадратных уравнений народы Месопотамии разработали систему действий, эквивалентную современной формуле. Но не были найдены рассуждения, приведшие к используемому алгоритму, т. е. математику Древнего Вавилона можно было назвать рецептурной.</w:t>
      </w:r>
    </w:p>
    <w:p w:rsidR="00233EAB" w:rsidRPr="000D0BB9" w:rsidRDefault="00233EAB" w:rsidP="00233E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B2300"/>
          <w:sz w:val="24"/>
          <w:szCs w:val="24"/>
        </w:rPr>
      </w:pP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Для обозначения чисел вавилоняне пользовались двумя значками: вертикальным и горизонтальным клиньями. Числа от 1 до 9 записывались с помощью соответствующего числа вертикальных клиньев; 10 - горизонтальный клин, 60 - снова вертикальный клин. Данную систему нельзя назвать совершенной, так как одна комбинация могла обозначать различные числа.</w:t>
      </w:r>
    </w:p>
    <w:p w:rsidR="00233EAB" w:rsidRPr="000D0BB9" w:rsidRDefault="00233EAB" w:rsidP="00233E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B2300"/>
          <w:sz w:val="24"/>
          <w:szCs w:val="24"/>
        </w:rPr>
      </w:pP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          Следы вавилонской нумерации сохранились до сих пор: 1 час = 60 минут, 1 минута = 60 секунд; аналогично при делении окружности на градусы, минуты, секунды. Такая традиция пришла из астрономии. Вавилоняне проводили систематические наблюдения за звездным небом, составляли календарь, вычисляли периоды обращения Луны и всех планет, могли предсказывать солнечные и лунные затмения. Эти знания астрономии впоследствии перешли к грекам, которые вместе с астрономическими таблицами заимствовали и шестидесятеричную нумерацию.</w:t>
      </w:r>
    </w:p>
    <w:p w:rsidR="00233EAB" w:rsidRPr="000D0BB9" w:rsidRDefault="00233EAB" w:rsidP="00233E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B2300"/>
          <w:sz w:val="24"/>
          <w:szCs w:val="24"/>
        </w:rPr>
      </w:pPr>
      <w:r w:rsidRPr="000D0BB9">
        <w:rPr>
          <w:rFonts w:ascii="Times New Roman" w:eastAsia="Times New Roman" w:hAnsi="Times New Roman" w:cs="Times New Roman"/>
          <w:b/>
          <w:bCs/>
          <w:color w:val="4B2300"/>
          <w:sz w:val="24"/>
          <w:szCs w:val="24"/>
          <w:lang w:val="en-US"/>
        </w:rPr>
        <w:t>          </w:t>
      </w:r>
      <w:r w:rsidRPr="000D0BB9">
        <w:rPr>
          <w:rFonts w:ascii="Times New Roman" w:eastAsia="Times New Roman" w:hAnsi="Times New Roman" w:cs="Times New Roman"/>
          <w:b/>
          <w:bCs/>
          <w:color w:val="4B2300"/>
          <w:sz w:val="24"/>
          <w:szCs w:val="24"/>
        </w:rPr>
        <w:t>Египет.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 Сохранившиеся древнейшие математические тексты Древнего Египта, относящиеся к началу 2-го тыс. до н. э., состоят из примеров решения отдельных задач или рецептов для их решения, которые иногда удаётся понять, лишь анализируя числовые данные в текстах. Эти решения часто сопровождаются проверкой ответа. Математическая теория в смысле системы взаимосвязанных и доказываемых общих теорем вовсе не существовала. Об этом свидетельствует, например, то, что точные решения употреблялись без всякого отличия от приближённых. Тем не менее, запас установленных математических фактов был, в соответствии с высокой строительной техникой, сложностью земельных отношений, потребностью в точном календаре и т. п., довольно велик. Египтяне создали своеобразный и довольно сложный аппарат действий с дробями, требовавший специальных вспомогательных таблиц.</w:t>
      </w:r>
    </w:p>
    <w:p w:rsidR="00233EAB" w:rsidRPr="000D0BB9" w:rsidRDefault="00233EAB" w:rsidP="00233E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B2300"/>
          <w:sz w:val="24"/>
          <w:szCs w:val="24"/>
        </w:rPr>
      </w:pP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lastRenderedPageBreak/>
        <w:t>           Геометрия сводилась к правилам вычисления площадей и объёмов. Правильно вычислялись площади треугольника и трапеции, объёмы параллелепипеда и пирамиды с квадратным основанием. Наивысшим известным нам достижением египтян в этом направлении явилось открытие способа вычисления объёма усечённой пирамиды с квадратным основанием.</w:t>
      </w:r>
    </w:p>
    <w:p w:rsidR="00233EAB" w:rsidRPr="000D0BB9" w:rsidRDefault="00233EAB" w:rsidP="00233E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B2300"/>
          <w:sz w:val="24"/>
          <w:szCs w:val="24"/>
        </w:rPr>
      </w:pPr>
      <w:r w:rsidRPr="000D0BB9">
        <w:rPr>
          <w:rFonts w:ascii="Times New Roman" w:eastAsia="Times New Roman" w:hAnsi="Times New Roman" w:cs="Times New Roman"/>
          <w:b/>
          <w:bCs/>
          <w:i/>
          <w:iCs/>
          <w:color w:val="4B2300"/>
          <w:sz w:val="24"/>
          <w:szCs w:val="24"/>
          <w:lang w:val="en-US"/>
        </w:rPr>
        <w:t>          </w:t>
      </w:r>
      <w:r w:rsidRPr="000D0BB9">
        <w:rPr>
          <w:rFonts w:ascii="Times New Roman" w:eastAsia="Times New Roman" w:hAnsi="Times New Roman" w:cs="Times New Roman"/>
          <w:b/>
          <w:bCs/>
          <w:i/>
          <w:iCs/>
          <w:color w:val="4B2300"/>
          <w:sz w:val="24"/>
          <w:szCs w:val="24"/>
        </w:rPr>
        <w:t>2.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 </w:t>
      </w:r>
      <w:r w:rsidRPr="000D0BB9">
        <w:rPr>
          <w:rFonts w:ascii="Times New Roman" w:eastAsia="Times New Roman" w:hAnsi="Times New Roman" w:cs="Times New Roman"/>
          <w:b/>
          <w:bCs/>
          <w:color w:val="4B2300"/>
          <w:sz w:val="24"/>
          <w:szCs w:val="24"/>
        </w:rPr>
        <w:t>Период элементарной математики.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 Только после накопления большого конкретного материала в виде разрозненных приемов арифметических вычислений, спосо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softHyphen/>
        <w:t>бов определения площадей и объемов возникает математика как самостоятельная наука с ясным пониманием свое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softHyphen/>
        <w:t>образия ее метода и необходимости систематического разви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softHyphen/>
        <w:t xml:space="preserve">тия ее основных понятий. В применении к арифметике и алгебре указанный процесс начался уже в </w:t>
      </w:r>
      <w:proofErr w:type="spellStart"/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Вавилонии</w:t>
      </w:r>
      <w:proofErr w:type="spellEnd"/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. Однако вполне определилось это новое течение, заключавшееся в систематическом и логически последовательном по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softHyphen/>
        <w:t>строении основ математической науки, в Древней Греции. Соз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softHyphen/>
        <w:t>данная древними греками система изложения элемен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softHyphen/>
        <w:t>тарной геометрии на два тысячелетия вперед стала образцом дедуктивного построения математической теории (Фалес Милетский, Пифагора Самосский, Евклид). Из арифметики постепенно вырастает </w:t>
      </w:r>
      <w:r w:rsidRPr="000D0BB9">
        <w:rPr>
          <w:rFonts w:ascii="Times New Roman" w:eastAsia="Times New Roman" w:hAnsi="Times New Roman" w:cs="Times New Roman"/>
          <w:i/>
          <w:iCs/>
          <w:color w:val="4B2300"/>
          <w:sz w:val="24"/>
          <w:szCs w:val="24"/>
        </w:rPr>
        <w:t>теория чисел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. Создается систематическое учение о величинах и измерении.</w:t>
      </w:r>
    </w:p>
    <w:p w:rsidR="00233EAB" w:rsidRPr="000D0BB9" w:rsidRDefault="00233EAB" w:rsidP="00233E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B2300"/>
          <w:sz w:val="24"/>
          <w:szCs w:val="24"/>
        </w:rPr>
      </w:pP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Появляются первые попытки анализа роли и значения математики в научном познании. Так, например, пифагорейцы считали число основой и началом всего существующего. Они полагали, что задача научного познания состоит в нахождении в вещах внешнего мира закономерностей, присущих числам. На позициях математизации действительности стоял также греческий философ Платон. По его мнению, математические формы являются строительными кирпичиками Вселенной.</w:t>
      </w:r>
    </w:p>
    <w:p w:rsidR="00233EAB" w:rsidRPr="000D0BB9" w:rsidRDefault="00233EAB" w:rsidP="00233E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B2300"/>
          <w:sz w:val="24"/>
          <w:szCs w:val="24"/>
        </w:rPr>
      </w:pP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          Родоначальником применения математики для изучения природных явлений был Архимед, достижения которого в исследованиях механики и физики (архимедов винт, метательные машины, исследования о равновесии и устойчивости плавающих тел) сочетались с прозорливостью в области математики. Его труды – яркий образец развития прикладных математических знаний в древности. В сочинениях Архимеда мы находим также зачатки применения метода интегральных сумм при решении практических задач. Архимед сформулировал и доказал теорему о сумме квадратов членов арифметической прогрессии. Основной заслугой Архимеда в геометрии явилось определение разнообразных площадей, объёмов и центров тяжести (шара, параболоида и их сегментов и т.д.); архимедова спираль является лишь одним из примеров изучавшихся в 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  <w:lang w:val="en-US"/>
        </w:rPr>
        <w:t>III</w:t>
      </w:r>
      <w:proofErr w:type="gramStart"/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в</w:t>
      </w:r>
      <w:proofErr w:type="gramEnd"/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. до н. э. трансцендентных кривых.</w:t>
      </w:r>
    </w:p>
    <w:p w:rsidR="00233EAB" w:rsidRPr="000D0BB9" w:rsidRDefault="00233EAB" w:rsidP="00233E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B2300"/>
          <w:sz w:val="24"/>
          <w:szCs w:val="24"/>
        </w:rPr>
      </w:pP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 xml:space="preserve">          Для математики поздней античности характерно выдвижение на первое место практических вычислительных методов и задач. Это свойственно работам Герона, </w:t>
      </w:r>
      <w:proofErr w:type="spellStart"/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Птоломея</w:t>
      </w:r>
      <w:proofErr w:type="spellEnd"/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.</w:t>
      </w:r>
    </w:p>
    <w:p w:rsidR="00233EAB" w:rsidRPr="000D0BB9" w:rsidRDefault="00233EAB" w:rsidP="00233E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B2300"/>
          <w:sz w:val="24"/>
          <w:szCs w:val="24"/>
        </w:rPr>
      </w:pP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 xml:space="preserve">          С концом рассвета греческой культуры в Европе наступил </w:t>
      </w:r>
      <w:proofErr w:type="gramStart"/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застой</w:t>
      </w:r>
      <w:proofErr w:type="gramEnd"/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 xml:space="preserve"> и центр развития математики сместился в Китай, Индию, Среднюю Азию и арабские страны. На протяжении почти тысячелетия (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  <w:lang w:val="en-US"/>
        </w:rPr>
        <w:t>V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-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  <w:lang w:val="en-US"/>
        </w:rPr>
        <w:t>XV 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вв.) математиками этих стран были достигнуты громадные успехи в области арифметики и алгебры. Индийцы изобрели современную систему счисления, ввели отрицательные числа, начали оперировать и иррациональными числами, создали разнообразные алгоритмические вычислительные методы и измерительные средства. Среднеазиатские и арабские математики нашли методы извлечения корней и приближенного решения ряда уравнений. Они развили тригонометрию и выяснили ее практическое значение. В течение средних веков в указанных странах почти полностью сложилась современная </w:t>
      </w:r>
      <w:r w:rsidRPr="000D0BB9">
        <w:rPr>
          <w:rFonts w:ascii="Times New Roman" w:eastAsia="Times New Roman" w:hAnsi="Times New Roman" w:cs="Times New Roman"/>
          <w:i/>
          <w:iCs/>
          <w:color w:val="4B2300"/>
          <w:sz w:val="24"/>
          <w:szCs w:val="24"/>
        </w:rPr>
        <w:t>десятичная система счисления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 (включая дроби), элементарная </w:t>
      </w:r>
      <w:r w:rsidRPr="000D0BB9">
        <w:rPr>
          <w:rFonts w:ascii="Times New Roman" w:eastAsia="Times New Roman" w:hAnsi="Times New Roman" w:cs="Times New Roman"/>
          <w:i/>
          <w:iCs/>
          <w:color w:val="4B2300"/>
          <w:sz w:val="24"/>
          <w:szCs w:val="24"/>
        </w:rPr>
        <w:t>алгебра и тригонометрия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. Однако в силу исторически сложившихся причин примерно в середине 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  <w:lang w:val="en-US"/>
        </w:rPr>
        <w:t>XV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 в. развитие математики в этих странах замедляется и прекращается на несколько столетий.</w:t>
      </w:r>
    </w:p>
    <w:p w:rsidR="00233EAB" w:rsidRPr="000D0BB9" w:rsidRDefault="00233EAB" w:rsidP="00233E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B2300"/>
          <w:sz w:val="24"/>
          <w:szCs w:val="24"/>
        </w:rPr>
      </w:pP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          Математика в Западной и Центральной Европе стала на путь самостоятельного развития только с наступлением эпохи Возрождения в 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  <w:lang w:val="en-US"/>
        </w:rPr>
        <w:t>XVI 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в. Так, итальянцы Н. Тарталья (</w:t>
      </w:r>
      <w:proofErr w:type="spellStart"/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ок</w:t>
      </w:r>
      <w:proofErr w:type="spellEnd"/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. 1530) и Л. Феррари (1545) решили в общем виде кубические уравнения и уравнения четвертой степени. В этот же период впервые начинают оперировать с мнимыми числами (</w:t>
      </w:r>
      <w:proofErr w:type="gramStart"/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Дж</w:t>
      </w:r>
      <w:proofErr w:type="gramEnd"/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 xml:space="preserve">. </w:t>
      </w:r>
      <w:proofErr w:type="spellStart"/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Кардано</w:t>
      </w:r>
      <w:proofErr w:type="spellEnd"/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, Р. Бомбелли). Складывается алгебраическое буквенное исчисление (Виет, 1591г.). В Англии Непер изобрел логарифмы как средство для астрономических вычислений (1614г.), Бриг составил первые таблицы логарифмов. Тогда же в Европе появляется и общая формула бинома Ньютона и т.д.</w:t>
      </w:r>
    </w:p>
    <w:p w:rsidR="00233EAB" w:rsidRPr="000D0BB9" w:rsidRDefault="00233EAB" w:rsidP="00233E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B2300"/>
          <w:sz w:val="24"/>
          <w:szCs w:val="24"/>
        </w:rPr>
      </w:pP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          Математическое образование в России находилось в 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  <w:lang w:val="en-US"/>
        </w:rPr>
        <w:t>IX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—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  <w:lang w:val="en-US"/>
        </w:rPr>
        <w:t>XIII 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 xml:space="preserve">вв. на уровне наиболее культурных европейских стран. Затем оно было надолго задержано монгольским нашествием. Наиболее древнее, известное нам математическое исследование относится к 1130г. и принадлежит новгородскому монаху </w:t>
      </w:r>
      <w:proofErr w:type="spellStart"/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Кирику</w:t>
      </w:r>
      <w:proofErr w:type="spellEnd"/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. Оно посвящено арифметико-хронологическим расчётам, которые показывают, что в то время на Руси умели решать сложную задачу вычисления пасхалий (определения на каждый год дня наступления праздника пасхи), сводящуюся в своей математической части к решению в целых числах неопределённых уравнений первой степени.</w:t>
      </w:r>
    </w:p>
    <w:p w:rsidR="00233EAB" w:rsidRPr="000D0BB9" w:rsidRDefault="00233EAB" w:rsidP="00233E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B2300"/>
          <w:sz w:val="24"/>
          <w:szCs w:val="24"/>
        </w:rPr>
      </w:pP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lastRenderedPageBreak/>
        <w:t>          Период элементар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softHyphen/>
        <w:t xml:space="preserve">ной математики заканчивается в Западной Европе </w:t>
      </w:r>
      <w:proofErr w:type="gramStart"/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в начале</w:t>
      </w:r>
      <w:proofErr w:type="gramEnd"/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 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  <w:lang w:val="en-US"/>
        </w:rPr>
        <w:t>XVII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 в., когда центр тяжести математических интересов пере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softHyphen/>
        <w:t>носится в область математики переменных величин.</w:t>
      </w:r>
    </w:p>
    <w:p w:rsidR="00233EAB" w:rsidRPr="000D0BB9" w:rsidRDefault="00233EAB" w:rsidP="00233E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B2300"/>
          <w:sz w:val="24"/>
          <w:szCs w:val="24"/>
        </w:rPr>
      </w:pPr>
      <w:r w:rsidRPr="000D0BB9">
        <w:rPr>
          <w:rFonts w:ascii="Times New Roman" w:eastAsia="Times New Roman" w:hAnsi="Times New Roman" w:cs="Times New Roman"/>
          <w:b/>
          <w:bCs/>
          <w:color w:val="4B2300"/>
          <w:sz w:val="24"/>
          <w:szCs w:val="24"/>
        </w:rPr>
        <w:t>          3. Период создания математики переменных величин.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 xml:space="preserve"> С XVII в. начинается </w:t>
      </w:r>
      <w:proofErr w:type="gramStart"/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существенно новый</w:t>
      </w:r>
      <w:proofErr w:type="gramEnd"/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 xml:space="preserve"> период развития математики, обусловленный явным введением в математику идей движения и изменения. Зависимости между величинами становятся самостоятельным объектом изучения. На первый план выдвигается поня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softHyphen/>
        <w:t>тие </w:t>
      </w:r>
      <w:r w:rsidRPr="000D0BB9">
        <w:rPr>
          <w:rFonts w:ascii="Times New Roman" w:eastAsia="Times New Roman" w:hAnsi="Times New Roman" w:cs="Times New Roman"/>
          <w:i/>
          <w:iCs/>
          <w:color w:val="4B2300"/>
          <w:sz w:val="24"/>
          <w:szCs w:val="24"/>
        </w:rPr>
        <w:t>функции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. Важную роль в этом играли работы Кеплера, Коперника, Торричелли, Галилео Галилея.</w:t>
      </w:r>
    </w:p>
    <w:p w:rsidR="00233EAB" w:rsidRPr="000D0BB9" w:rsidRDefault="00233EAB" w:rsidP="00233E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B2300"/>
          <w:sz w:val="24"/>
          <w:szCs w:val="24"/>
        </w:rPr>
      </w:pP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          Крупным шагом в создании математики переменных величин был выход в свет книги Р. Декарта «Геометрия». Изучение перемен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softHyphen/>
        <w:t>ных величин и функциональных зависимостей приводит далее к основным понятиям математического анализа, вво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softHyphen/>
        <w:t xml:space="preserve">дящим в математику в явном виде идею бесконечного, к </w:t>
      </w:r>
      <w:proofErr w:type="spellStart"/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поняти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softHyphen/>
        <w:t>ям</w:t>
      </w:r>
      <w:r w:rsidRPr="000D0BB9">
        <w:rPr>
          <w:rFonts w:ascii="Times New Roman" w:eastAsia="Times New Roman" w:hAnsi="Times New Roman" w:cs="Times New Roman"/>
          <w:i/>
          <w:iCs/>
          <w:color w:val="4B2300"/>
          <w:sz w:val="24"/>
          <w:szCs w:val="24"/>
        </w:rPr>
        <w:t>предела</w:t>
      </w:r>
      <w:proofErr w:type="spellEnd"/>
      <w:r w:rsidRPr="000D0BB9">
        <w:rPr>
          <w:rFonts w:ascii="Times New Roman" w:eastAsia="Times New Roman" w:hAnsi="Times New Roman" w:cs="Times New Roman"/>
          <w:i/>
          <w:iCs/>
          <w:color w:val="4B2300"/>
          <w:sz w:val="24"/>
          <w:szCs w:val="24"/>
        </w:rPr>
        <w:t>, производной, дифференциала и интеграла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.</w:t>
      </w:r>
    </w:p>
    <w:p w:rsidR="00233EAB" w:rsidRPr="000D0BB9" w:rsidRDefault="00233EAB" w:rsidP="00233E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B2300"/>
          <w:sz w:val="24"/>
          <w:szCs w:val="24"/>
        </w:rPr>
      </w:pP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          </w:t>
      </w:r>
      <w:proofErr w:type="gramStart"/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Во второй половине 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  <w:lang w:val="en-US"/>
        </w:rPr>
        <w:t>XVII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 xml:space="preserve"> в. Ньютоном и Лейбницем создается анализ бесконечно малых в </w:t>
      </w:r>
      <w:proofErr w:type="spellStart"/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виде</w:t>
      </w:r>
      <w:r w:rsidRPr="000D0BB9">
        <w:rPr>
          <w:rFonts w:ascii="Times New Roman" w:eastAsia="Times New Roman" w:hAnsi="Times New Roman" w:cs="Times New Roman"/>
          <w:i/>
          <w:iCs/>
          <w:color w:val="4B2300"/>
          <w:sz w:val="24"/>
          <w:szCs w:val="24"/>
        </w:rPr>
        <w:t>дифференциального</w:t>
      </w:r>
      <w:proofErr w:type="spellEnd"/>
      <w:r w:rsidRPr="000D0BB9">
        <w:rPr>
          <w:rFonts w:ascii="Times New Roman" w:eastAsia="Times New Roman" w:hAnsi="Times New Roman" w:cs="Times New Roman"/>
          <w:i/>
          <w:iCs/>
          <w:color w:val="4B2300"/>
          <w:sz w:val="24"/>
          <w:szCs w:val="24"/>
        </w:rPr>
        <w:t xml:space="preserve"> и интегрального исчислений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, позволяющий связывать конечные изме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softHyphen/>
        <w:t>нения переменных величин с их поведением в непосред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softHyphen/>
        <w:t>ственной близости отдельных принимаемых ими значений.</w:t>
      </w:r>
      <w:proofErr w:type="gramEnd"/>
    </w:p>
    <w:p w:rsidR="00233EAB" w:rsidRPr="000D0BB9" w:rsidRDefault="00233EAB" w:rsidP="00233E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B2300"/>
          <w:sz w:val="24"/>
          <w:szCs w:val="24"/>
        </w:rPr>
      </w:pP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          Вслед за Ньютоном и Лейбницем в области анализа и его приложений большую роль сыграли братья Бернулли, Эйлер, Лагранж, Лаплас и другие крупные математики того времени.</w:t>
      </w:r>
    </w:p>
    <w:p w:rsidR="00233EAB" w:rsidRPr="000D0BB9" w:rsidRDefault="00233EAB" w:rsidP="00233E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B2300"/>
          <w:sz w:val="24"/>
          <w:szCs w:val="24"/>
        </w:rPr>
      </w:pP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          Основные законы механики и физики записы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softHyphen/>
        <w:t>ваются в форме дифференциальных уравнений, и задача интегрирования этих уравнений выдвигается в качестве одной из важнейших задач математики. Разыскание неизвестных функций, определенных ус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softHyphen/>
        <w:t>ловиями минимума или максимума связанных с ними величин, составляет предмет </w:t>
      </w:r>
      <w:r w:rsidRPr="000D0BB9">
        <w:rPr>
          <w:rFonts w:ascii="Times New Roman" w:eastAsia="Times New Roman" w:hAnsi="Times New Roman" w:cs="Times New Roman"/>
          <w:i/>
          <w:iCs/>
          <w:color w:val="4B2300"/>
          <w:sz w:val="24"/>
          <w:szCs w:val="24"/>
        </w:rPr>
        <w:t>вариационного исчисления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. Таким образом, наряду с уравнениями, в которых неизвестными являются числа, появляются урав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softHyphen/>
        <w:t>нения, в которых неизвестны и подлежат определению функции.</w:t>
      </w:r>
    </w:p>
    <w:p w:rsidR="00233EAB" w:rsidRPr="000D0BB9" w:rsidRDefault="00233EAB" w:rsidP="00233E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B2300"/>
          <w:sz w:val="24"/>
          <w:szCs w:val="24"/>
        </w:rPr>
      </w:pP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          Предмет изучения геометрии также существенно рас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softHyphen/>
        <w:t>ширяется. Геометрия начинает изу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softHyphen/>
        <w:t>чать движения и преобразования сами по себе. Например, в </w:t>
      </w:r>
      <w:r w:rsidRPr="000D0BB9">
        <w:rPr>
          <w:rFonts w:ascii="Times New Roman" w:eastAsia="Times New Roman" w:hAnsi="Times New Roman" w:cs="Times New Roman"/>
          <w:i/>
          <w:iCs/>
          <w:color w:val="4B2300"/>
          <w:sz w:val="24"/>
          <w:szCs w:val="24"/>
        </w:rPr>
        <w:t>проективной геометрии 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 xml:space="preserve">одним из основных объектов изучения являются сами проективные преобразования плоскости или пространства. </w:t>
      </w:r>
      <w:proofErr w:type="gramStart"/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Впрочем, сознательное развитие этих идей относится лишь к концу XVIII и началу XIX вв. Гораздо раньше, с созданием в XVII в. </w:t>
      </w:r>
      <w:r w:rsidRPr="000D0BB9">
        <w:rPr>
          <w:rFonts w:ascii="Times New Roman" w:eastAsia="Times New Roman" w:hAnsi="Times New Roman" w:cs="Times New Roman"/>
          <w:i/>
          <w:iCs/>
          <w:color w:val="4B2300"/>
          <w:sz w:val="24"/>
          <w:szCs w:val="24"/>
        </w:rPr>
        <w:t>аналитиче</w:t>
      </w:r>
      <w:r w:rsidRPr="000D0BB9">
        <w:rPr>
          <w:rFonts w:ascii="Times New Roman" w:eastAsia="Times New Roman" w:hAnsi="Times New Roman" w:cs="Times New Roman"/>
          <w:i/>
          <w:iCs/>
          <w:color w:val="4B2300"/>
          <w:sz w:val="24"/>
          <w:szCs w:val="24"/>
        </w:rPr>
        <w:softHyphen/>
        <w:t>ской геометрии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, принципиально изменилось отношение геометрии к остальной математике: был найден универсальный способ перевода вопросов геометрии на язык алгебры и анализа и решения их чисто алгебраическими и аналитическими методами, а с другой стороны, открылась широкая возможность изображения (иллюстрирования) алгебраических</w:t>
      </w:r>
      <w:proofErr w:type="gramEnd"/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 xml:space="preserve"> и аналитических фактов геометрически, например, при графическом изображении функциональных зависимостей.</w:t>
      </w:r>
    </w:p>
    <w:p w:rsidR="00233EAB" w:rsidRPr="000D0BB9" w:rsidRDefault="00233EAB" w:rsidP="00233E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B2300"/>
          <w:sz w:val="24"/>
          <w:szCs w:val="24"/>
        </w:rPr>
      </w:pPr>
      <w:r w:rsidRPr="000D0BB9">
        <w:rPr>
          <w:rFonts w:ascii="Times New Roman" w:eastAsia="Times New Roman" w:hAnsi="Times New Roman" w:cs="Times New Roman"/>
          <w:b/>
          <w:bCs/>
          <w:color w:val="4B2300"/>
          <w:sz w:val="24"/>
          <w:szCs w:val="24"/>
          <w:lang w:val="en-US"/>
        </w:rPr>
        <w:t>          </w:t>
      </w:r>
      <w:r w:rsidRPr="000D0BB9">
        <w:rPr>
          <w:rFonts w:ascii="Times New Roman" w:eastAsia="Times New Roman" w:hAnsi="Times New Roman" w:cs="Times New Roman"/>
          <w:b/>
          <w:bCs/>
          <w:color w:val="4B2300"/>
          <w:sz w:val="24"/>
          <w:szCs w:val="24"/>
        </w:rPr>
        <w:t>4. Современная математика.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 Все созданные в XVII и XVIII вв. разделы математического анализа продолжали с большой интенсивностью развиваться в XI</w:t>
      </w:r>
      <w:proofErr w:type="gramStart"/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Х</w:t>
      </w:r>
      <w:proofErr w:type="gramEnd"/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 xml:space="preserve"> и XХ вв. Чрезвычайно расширился за это время и круг их применения к задачам, выдвигаемым естествознани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softHyphen/>
        <w:t>ем и техникой. Однако помимо этого количественного роста, с конца XVIII и в начале XI</w:t>
      </w:r>
      <w:proofErr w:type="gramStart"/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Х</w:t>
      </w:r>
      <w:proofErr w:type="gramEnd"/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 xml:space="preserve"> вв. в развитии математики наблюдает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softHyphen/>
        <w:t>ся и ряд существенно новых черт.</w:t>
      </w:r>
    </w:p>
    <w:p w:rsidR="00233EAB" w:rsidRPr="000D0BB9" w:rsidRDefault="00233EAB" w:rsidP="00233E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B2300"/>
          <w:sz w:val="24"/>
          <w:szCs w:val="24"/>
        </w:rPr>
      </w:pP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          Накопленный в XVII и XVIII вв. огромный фактический матери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softHyphen/>
        <w:t>ал привел к необходимости углубленного логического ана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softHyphen/>
        <w:t>лиза и объединения его с новых точек зрения. Связь математики с естествознанием приобретает теперь более сложные формы. Новые теории возникают не только в результате не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softHyphen/>
        <w:t>посредственных запросов естествознания и техники, но также из внутренних потребностей самой математики. Таково в основном было развитие </w:t>
      </w:r>
      <w:r w:rsidRPr="000D0BB9">
        <w:rPr>
          <w:rFonts w:ascii="Times New Roman" w:eastAsia="Times New Roman" w:hAnsi="Times New Roman" w:cs="Times New Roman"/>
          <w:i/>
          <w:iCs/>
          <w:color w:val="4B2300"/>
          <w:sz w:val="24"/>
          <w:szCs w:val="24"/>
        </w:rPr>
        <w:t xml:space="preserve">теории функций </w:t>
      </w:r>
      <w:proofErr w:type="gramStart"/>
      <w:r w:rsidRPr="000D0BB9">
        <w:rPr>
          <w:rFonts w:ascii="Times New Roman" w:eastAsia="Times New Roman" w:hAnsi="Times New Roman" w:cs="Times New Roman"/>
          <w:i/>
          <w:iCs/>
          <w:color w:val="4B2300"/>
          <w:sz w:val="24"/>
          <w:szCs w:val="24"/>
        </w:rPr>
        <w:t>комплексного</w:t>
      </w:r>
      <w:proofErr w:type="gramEnd"/>
      <w:r w:rsidRPr="000D0BB9">
        <w:rPr>
          <w:rFonts w:ascii="Times New Roman" w:eastAsia="Times New Roman" w:hAnsi="Times New Roman" w:cs="Times New Roman"/>
          <w:i/>
          <w:iCs/>
          <w:color w:val="4B2300"/>
          <w:sz w:val="24"/>
          <w:szCs w:val="24"/>
        </w:rPr>
        <w:t xml:space="preserve"> пере</w:t>
      </w:r>
      <w:r w:rsidRPr="000D0BB9">
        <w:rPr>
          <w:rFonts w:ascii="Times New Roman" w:eastAsia="Times New Roman" w:hAnsi="Times New Roman" w:cs="Times New Roman"/>
          <w:i/>
          <w:iCs/>
          <w:color w:val="4B2300"/>
          <w:sz w:val="24"/>
          <w:szCs w:val="24"/>
        </w:rPr>
        <w:softHyphen/>
        <w:t>менного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, занявшей в начале и середине ХIХ в. централь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softHyphen/>
        <w:t>ное положение во всем математическом анализе. Другим замечательным примером теории, возникшей в резуль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softHyphen/>
        <w:t>тате внутреннего развития самой математики, явилась </w:t>
      </w:r>
      <w:r w:rsidRPr="000D0BB9">
        <w:rPr>
          <w:rFonts w:ascii="Times New Roman" w:eastAsia="Times New Roman" w:hAnsi="Times New Roman" w:cs="Times New Roman"/>
          <w:i/>
          <w:iCs/>
          <w:color w:val="4B2300"/>
          <w:sz w:val="24"/>
          <w:szCs w:val="24"/>
        </w:rPr>
        <w:t>геометрия Лоба</w:t>
      </w:r>
      <w:r w:rsidRPr="000D0BB9">
        <w:rPr>
          <w:rFonts w:ascii="Times New Roman" w:eastAsia="Times New Roman" w:hAnsi="Times New Roman" w:cs="Times New Roman"/>
          <w:i/>
          <w:iCs/>
          <w:color w:val="4B2300"/>
          <w:sz w:val="24"/>
          <w:szCs w:val="24"/>
        </w:rPr>
        <w:softHyphen/>
        <w:t>чевского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.</w:t>
      </w:r>
    </w:p>
    <w:p w:rsidR="00233EAB" w:rsidRPr="000D0BB9" w:rsidRDefault="00233EAB" w:rsidP="00233E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B2300"/>
          <w:sz w:val="24"/>
          <w:szCs w:val="24"/>
        </w:rPr>
      </w:pP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          В более непосредственной и непрерывной зависимо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softHyphen/>
        <w:t>сти от запросов механики и физики происходило фор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softHyphen/>
        <w:t>мирование </w:t>
      </w:r>
      <w:r w:rsidRPr="000D0BB9">
        <w:rPr>
          <w:rFonts w:ascii="Times New Roman" w:eastAsia="Times New Roman" w:hAnsi="Times New Roman" w:cs="Times New Roman"/>
          <w:i/>
          <w:iCs/>
          <w:color w:val="4B2300"/>
          <w:sz w:val="24"/>
          <w:szCs w:val="24"/>
        </w:rPr>
        <w:t>векторного и тензорного исчислений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. Одним из достижений современного этапа развития математики явилось создание </w:t>
      </w:r>
      <w:r w:rsidRPr="000D0BB9">
        <w:rPr>
          <w:rFonts w:ascii="Times New Roman" w:eastAsia="Times New Roman" w:hAnsi="Times New Roman" w:cs="Times New Roman"/>
          <w:i/>
          <w:iCs/>
          <w:color w:val="4B2300"/>
          <w:sz w:val="24"/>
          <w:szCs w:val="24"/>
        </w:rPr>
        <w:t>функционального анализа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 xml:space="preserve"> (немецкий математик Д. Гильберт (1862-1943), венгерский математик Рисс (1880-1956), польский математик </w:t>
      </w:r>
      <w:proofErr w:type="spellStart"/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Баннах</w:t>
      </w:r>
      <w:proofErr w:type="spellEnd"/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 xml:space="preserve"> (1882-1945), многие советские математики). Функциональный анализ дал новые методы решения задач </w:t>
      </w:r>
      <w:r w:rsidRPr="000D0BB9">
        <w:rPr>
          <w:rFonts w:ascii="Times New Roman" w:eastAsia="Times New Roman" w:hAnsi="Times New Roman" w:cs="Times New Roman"/>
          <w:i/>
          <w:iCs/>
          <w:color w:val="4B2300"/>
          <w:sz w:val="24"/>
          <w:szCs w:val="24"/>
        </w:rPr>
        <w:t>математической физики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, предоставил математический аппарат для многих отраслей современной физики.</w:t>
      </w:r>
    </w:p>
    <w:p w:rsidR="00233EAB" w:rsidRPr="000D0BB9" w:rsidRDefault="00233EAB" w:rsidP="00233E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B2300"/>
          <w:sz w:val="24"/>
          <w:szCs w:val="24"/>
        </w:rPr>
      </w:pP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          В деле обоснования анализа и уточнения его основных понятий важную роль сыграла созданная немецким математиком Г. Кантором (1845-1918) </w:t>
      </w:r>
      <w:r w:rsidRPr="000D0BB9">
        <w:rPr>
          <w:rFonts w:ascii="Times New Roman" w:eastAsia="Times New Roman" w:hAnsi="Times New Roman" w:cs="Times New Roman"/>
          <w:i/>
          <w:iCs/>
          <w:color w:val="4B2300"/>
          <w:sz w:val="24"/>
          <w:szCs w:val="24"/>
        </w:rPr>
        <w:t>теория множеств.</w:t>
      </w:r>
    </w:p>
    <w:p w:rsidR="00233EAB" w:rsidRPr="000D0BB9" w:rsidRDefault="00233EAB" w:rsidP="00233E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B2300"/>
          <w:sz w:val="24"/>
          <w:szCs w:val="24"/>
        </w:rPr>
      </w:pP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lastRenderedPageBreak/>
        <w:t xml:space="preserve">         Таким образом, в </w:t>
      </w:r>
      <w:proofErr w:type="gramStart"/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результате</w:t>
      </w:r>
      <w:proofErr w:type="gramEnd"/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 xml:space="preserve"> как внутренних пот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softHyphen/>
        <w:t>ребностей математики, так и новых запросов естествознания круг количественных отношений и пространственных форм, изучаемых математикой, чрезвычайно расширяется; в него вхо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softHyphen/>
        <w:t>дят отношения, существующие между множествами, элементами про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softHyphen/>
        <w:t>извольной группы, векторами, операторами в функцио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softHyphen/>
        <w:t>нальных пространствах, все разнообразие форм прост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softHyphen/>
        <w:t>ранств любого числа измерений и т. п.</w:t>
      </w:r>
    </w:p>
    <w:p w:rsidR="00233EAB" w:rsidRPr="000D0BB9" w:rsidRDefault="00233EAB" w:rsidP="00233E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B2300"/>
          <w:sz w:val="24"/>
          <w:szCs w:val="24"/>
        </w:rPr>
      </w:pP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 xml:space="preserve">Существенная новизна начавшегося в ХIХ </w:t>
      </w:r>
      <w:proofErr w:type="gramStart"/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в</w:t>
      </w:r>
      <w:proofErr w:type="gramEnd"/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 xml:space="preserve">. </w:t>
      </w:r>
      <w:proofErr w:type="gramStart"/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этапа</w:t>
      </w:r>
      <w:proofErr w:type="gramEnd"/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 xml:space="preserve"> развития математики состоит в том, что вопросы необходимого расширения круга подлежащих изучению количествен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softHyphen/>
        <w:t>ных отношений и пространственных форм становятся предметом сознательного и активного интереса матема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softHyphen/>
        <w:t>тиков. Если прежде, например, введение в употребление от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softHyphen/>
        <w:t>рицательных и комплексных чисел и точная формулировка правил действий с ними требовали длительной работы, то теперь развитие математики потребовало выработки приемов сознательного и планомерного создания новых геометрических и алгебраических систем.</w:t>
      </w:r>
    </w:p>
    <w:p w:rsidR="00233EAB" w:rsidRPr="000D0BB9" w:rsidRDefault="00233EAB" w:rsidP="00233E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B2300"/>
          <w:sz w:val="24"/>
          <w:szCs w:val="24"/>
        </w:rPr>
      </w:pP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          Чрезвычайное расширение предмета математики привлекло в Х</w:t>
      </w:r>
      <w:proofErr w:type="gramStart"/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I</w:t>
      </w:r>
      <w:proofErr w:type="gramEnd"/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Х в. усиленное внимание к вопросам ее «обоснования», т. е. критическому пересмотру ее исходных положений (ак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softHyphen/>
        <w:t>сиом), построению строгой системы определений и до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softHyphen/>
        <w:t>казательств, а также критическому рассмотрению логических приемов, употребляемых при этих доказательствах. Стандарт требований к логической строгости, предъявляе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softHyphen/>
        <w:t>мых к практической работе математиков над развитием отдельных математических теорий, сложился только к концу Х</w:t>
      </w:r>
      <w:proofErr w:type="gramStart"/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I</w:t>
      </w:r>
      <w:proofErr w:type="gramEnd"/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Х в. Глубокий и тщательный анализ требований к логической строгости доказательств, строения математической тео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softHyphen/>
        <w:t>рии, вопросов алгоритмической разрешимости и неразреши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softHyphen/>
        <w:t>мости математических проблем составляет предмет </w:t>
      </w:r>
      <w:r w:rsidRPr="000D0BB9">
        <w:rPr>
          <w:rFonts w:ascii="Times New Roman" w:eastAsia="Times New Roman" w:hAnsi="Times New Roman" w:cs="Times New Roman"/>
          <w:i/>
          <w:iCs/>
          <w:color w:val="4B2300"/>
          <w:sz w:val="24"/>
          <w:szCs w:val="24"/>
        </w:rPr>
        <w:t>математической логики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.</w:t>
      </w:r>
    </w:p>
    <w:p w:rsidR="00233EAB" w:rsidRPr="000D0BB9" w:rsidRDefault="00233EAB" w:rsidP="00233E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B2300"/>
          <w:sz w:val="24"/>
          <w:szCs w:val="24"/>
        </w:rPr>
      </w:pP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          В начале Х</w:t>
      </w:r>
      <w:proofErr w:type="gramStart"/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I</w:t>
      </w:r>
      <w:proofErr w:type="gramEnd"/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Х в. происходит новое значительное расширение области приложений математического анализа. Если до этого времени основными разделами физики, требовавшими большого математического аппарата, оставались механика и оптика, то теперь к ним присоединяются электродина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softHyphen/>
        <w:t>мика, теория магнетизма и термодинамика. Получает широкое развитие механика не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softHyphen/>
        <w:t>прерывных сред. Быстро растут и математические запросы техники. В качестве основного аппарата новых облас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softHyphen/>
        <w:t>тей механики и математической физики усиленно разрабаты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softHyphen/>
        <w:t>ваются теории обыкновенных дифференциальных уравнений, теория дифференциальных уравнений с частными про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softHyphen/>
        <w:t>изводными и уравнений математической физики.</w:t>
      </w:r>
    </w:p>
    <w:p w:rsidR="00233EAB" w:rsidRPr="000D0BB9" w:rsidRDefault="00233EAB" w:rsidP="00233E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B2300"/>
          <w:sz w:val="24"/>
          <w:szCs w:val="24"/>
        </w:rPr>
      </w:pP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          Теория дифференциальных уравнений</w:t>
      </w:r>
      <w:r w:rsidRPr="000D0BB9">
        <w:rPr>
          <w:rFonts w:ascii="Times New Roman" w:eastAsia="Times New Roman" w:hAnsi="Times New Roman" w:cs="Times New Roman"/>
          <w:i/>
          <w:iCs/>
          <w:color w:val="4B2300"/>
          <w:sz w:val="24"/>
          <w:szCs w:val="24"/>
        </w:rPr>
        <w:t>,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 берущая начало от работ французского математика  Пуанкаре (1854-1941) и русского математика А.М. Ляпунова (1857-1918),  послужила отправным пунктом исследований по топологии много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softHyphen/>
        <w:t>образий. Здесь получили свое начало «комбинаторные», «гомологические» и «гомотопические» методы </w:t>
      </w:r>
      <w:r w:rsidRPr="000D0BB9">
        <w:rPr>
          <w:rFonts w:ascii="Times New Roman" w:eastAsia="Times New Roman" w:hAnsi="Times New Roman" w:cs="Times New Roman"/>
          <w:i/>
          <w:iCs/>
          <w:color w:val="4B2300"/>
          <w:sz w:val="24"/>
          <w:szCs w:val="24"/>
        </w:rPr>
        <w:t>алгебраи</w:t>
      </w:r>
      <w:r w:rsidRPr="000D0BB9">
        <w:rPr>
          <w:rFonts w:ascii="Times New Roman" w:eastAsia="Times New Roman" w:hAnsi="Times New Roman" w:cs="Times New Roman"/>
          <w:i/>
          <w:iCs/>
          <w:color w:val="4B2300"/>
          <w:sz w:val="24"/>
          <w:szCs w:val="24"/>
        </w:rPr>
        <w:softHyphen/>
        <w:t>ческой топологии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. Другое направление в топологии возникло на почве теории множеств и функционально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softHyphen/>
        <w:t>го анализа и привело к систематическому построению теории общих</w:t>
      </w:r>
      <w:r w:rsid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 xml:space="preserve"> </w:t>
      </w:r>
      <w:r w:rsidRPr="000D0BB9">
        <w:rPr>
          <w:rFonts w:ascii="Times New Roman" w:eastAsia="Times New Roman" w:hAnsi="Times New Roman" w:cs="Times New Roman"/>
          <w:i/>
          <w:iCs/>
          <w:color w:val="4B2300"/>
          <w:sz w:val="24"/>
          <w:szCs w:val="24"/>
        </w:rPr>
        <w:t>топологических пространств.</w:t>
      </w:r>
    </w:p>
    <w:p w:rsidR="00233EAB" w:rsidRPr="000D0BB9" w:rsidRDefault="00233EAB" w:rsidP="00233E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B2300"/>
          <w:sz w:val="24"/>
          <w:szCs w:val="24"/>
        </w:rPr>
      </w:pP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          Существенным дополнением к методам дифференци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softHyphen/>
        <w:t>альных уравнений при изучении природы и решении технических задач являются методы </w:t>
      </w:r>
      <w:r w:rsidRPr="000D0BB9">
        <w:rPr>
          <w:rFonts w:ascii="Times New Roman" w:eastAsia="Times New Roman" w:hAnsi="Times New Roman" w:cs="Times New Roman"/>
          <w:i/>
          <w:iCs/>
          <w:color w:val="4B2300"/>
          <w:sz w:val="24"/>
          <w:szCs w:val="24"/>
        </w:rPr>
        <w:t>теории вероятностей. </w:t>
      </w:r>
      <w:proofErr w:type="gramStart"/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Если в начале ХIХ в. главными потребителями вероятност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softHyphen/>
        <w:t>ных методов были теория артиллерийской стрельбы и теория ошибок, то в концу ХIХ и в начале ХХ вв. теория ве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softHyphen/>
        <w:t>роятностей получает много новых применений благо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softHyphen/>
        <w:t>даря созданию теории случайных процессов и развитию аппарата </w:t>
      </w:r>
      <w:r w:rsidRPr="000D0BB9">
        <w:rPr>
          <w:rFonts w:ascii="Times New Roman" w:eastAsia="Times New Roman" w:hAnsi="Times New Roman" w:cs="Times New Roman"/>
          <w:i/>
          <w:iCs/>
          <w:color w:val="4B2300"/>
          <w:sz w:val="24"/>
          <w:szCs w:val="24"/>
        </w:rPr>
        <w:t>математической статистики.</w:t>
      </w:r>
      <w:proofErr w:type="gramEnd"/>
    </w:p>
    <w:p w:rsidR="00233EAB" w:rsidRPr="000D0BB9" w:rsidRDefault="00233EAB" w:rsidP="00233E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B2300"/>
          <w:sz w:val="24"/>
          <w:szCs w:val="24"/>
        </w:rPr>
      </w:pP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           </w:t>
      </w:r>
      <w:proofErr w:type="gramStart"/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Теория чисел, представлявшая собрание отдельных результатов и идей, с ХIХ в. развивалась в различных направлениях как стройная теория.</w:t>
      </w:r>
      <w:proofErr w:type="gramEnd"/>
    </w:p>
    <w:p w:rsidR="00233EAB" w:rsidRPr="000D0BB9" w:rsidRDefault="00233EAB" w:rsidP="00233E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B2300"/>
          <w:sz w:val="24"/>
          <w:szCs w:val="24"/>
        </w:rPr>
      </w:pP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          Центр тяжести алгебраических исследований благодаря работам Н.Г.Абеля (1802-1899) и Э. Галуа (1811-1832) переносится в новые области алгебры: </w:t>
      </w:r>
      <w:r w:rsidRPr="000D0BB9">
        <w:rPr>
          <w:rFonts w:ascii="Times New Roman" w:eastAsia="Times New Roman" w:hAnsi="Times New Roman" w:cs="Times New Roman"/>
          <w:i/>
          <w:iCs/>
          <w:color w:val="4B2300"/>
          <w:sz w:val="24"/>
          <w:szCs w:val="24"/>
        </w:rPr>
        <w:t>теорию групп, полей, колец,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 общих алгебраических систем. На границе между алгеброй и геометрией возникает </w:t>
      </w:r>
      <w:r w:rsidRPr="000D0BB9">
        <w:rPr>
          <w:rFonts w:ascii="Times New Roman" w:eastAsia="Times New Roman" w:hAnsi="Times New Roman" w:cs="Times New Roman"/>
          <w:i/>
          <w:iCs/>
          <w:color w:val="4B2300"/>
          <w:sz w:val="24"/>
          <w:szCs w:val="24"/>
        </w:rPr>
        <w:t>теория непрерывных групп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, методы которой позднее проникают во все новые области математики и естествознания.</w:t>
      </w:r>
    </w:p>
    <w:p w:rsidR="00233EAB" w:rsidRPr="000D0BB9" w:rsidRDefault="00233EAB" w:rsidP="00233E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B2300"/>
          <w:sz w:val="24"/>
          <w:szCs w:val="24"/>
        </w:rPr>
      </w:pP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Элементарная и проективная геометрия привлекают внимание математиков главным образом под углом зрения изучения их логических и аксиоматических основ. Но основными отделами геометрии, где сосредотачиваются наиболее значительные научные силы, становятся </w:t>
      </w:r>
      <w:r w:rsidRPr="000D0BB9">
        <w:rPr>
          <w:rFonts w:ascii="Times New Roman" w:eastAsia="Times New Roman" w:hAnsi="Times New Roman" w:cs="Times New Roman"/>
          <w:i/>
          <w:iCs/>
          <w:color w:val="4B2300"/>
          <w:sz w:val="24"/>
          <w:szCs w:val="24"/>
        </w:rPr>
        <w:t>дифферен</w:t>
      </w:r>
      <w:r w:rsidRPr="000D0BB9">
        <w:rPr>
          <w:rFonts w:ascii="Times New Roman" w:eastAsia="Times New Roman" w:hAnsi="Times New Roman" w:cs="Times New Roman"/>
          <w:i/>
          <w:iCs/>
          <w:color w:val="4B2300"/>
          <w:sz w:val="24"/>
          <w:szCs w:val="24"/>
        </w:rPr>
        <w:softHyphen/>
        <w:t>циальная геометрия, алгебраическая геометрия, риманова геометрия.</w:t>
      </w:r>
    </w:p>
    <w:p w:rsidR="00233EAB" w:rsidRPr="000D0BB9" w:rsidRDefault="00233EAB" w:rsidP="00233E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B2300"/>
          <w:sz w:val="24"/>
          <w:szCs w:val="24"/>
        </w:rPr>
      </w:pP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          В результате систематического построения математического ана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softHyphen/>
        <w:t>лиза на основе строгой арифметической теории иррацио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softHyphen/>
        <w:t>нальных чисел и теории множеств возникла </w:t>
      </w:r>
      <w:r w:rsidRPr="000D0BB9">
        <w:rPr>
          <w:rFonts w:ascii="Times New Roman" w:eastAsia="Times New Roman" w:hAnsi="Times New Roman" w:cs="Times New Roman"/>
          <w:i/>
          <w:iCs/>
          <w:color w:val="4B2300"/>
          <w:sz w:val="24"/>
          <w:szCs w:val="24"/>
        </w:rPr>
        <w:t>теория функций действительного переменного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, развитие которой связано с именами французских математиков Бореля (1871-1965), Лебега (1875-1941) и других, а в дальнейшем — советского математика Н.Н. Лузина (1883- 1950) и его школы.</w:t>
      </w:r>
    </w:p>
    <w:p w:rsidR="00233EAB" w:rsidRPr="000D0BB9" w:rsidRDefault="00233EAB" w:rsidP="00233E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B2300"/>
          <w:sz w:val="24"/>
          <w:szCs w:val="24"/>
        </w:rPr>
      </w:pP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lastRenderedPageBreak/>
        <w:t>          Практическое использование результатов теоретического математического исследования требует получения ответа на поставленную задачу в числовой форме. Между тем даже после исчерпывающего теоретического разбора задачи это часто оказывается весьма трудным делом. Зародившиеся в конце Х</w:t>
      </w:r>
      <w:proofErr w:type="gramStart"/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I</w:t>
      </w:r>
      <w:proofErr w:type="gramEnd"/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Х и в начале ХХ вв. численные методы анализа и алгебры выросли в связи с созданием и использованием ЭВМ в самостоятельную ветвь математики – </w:t>
      </w:r>
      <w:r w:rsidRPr="000D0BB9">
        <w:rPr>
          <w:rFonts w:ascii="Times New Roman" w:eastAsia="Times New Roman" w:hAnsi="Times New Roman" w:cs="Times New Roman"/>
          <w:i/>
          <w:iCs/>
          <w:color w:val="4B2300"/>
          <w:sz w:val="24"/>
          <w:szCs w:val="24"/>
        </w:rPr>
        <w:t>вычислительную математику.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 xml:space="preserve"> Выдающееся значение для создания кибернетики и современной вычислительной математики имели труды Н.Винера, </w:t>
      </w:r>
      <w:proofErr w:type="gramStart"/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К</w:t>
      </w:r>
      <w:proofErr w:type="gramEnd"/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 xml:space="preserve"> </w:t>
      </w:r>
      <w:proofErr w:type="gramStart"/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Шеннона</w:t>
      </w:r>
      <w:proofErr w:type="gramEnd"/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 xml:space="preserve">, Дж. Неймана, русских и советских математиков А.М. Ляпунова, А.Я. </w:t>
      </w:r>
      <w:proofErr w:type="spellStart"/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Хинчина</w:t>
      </w:r>
      <w:proofErr w:type="spellEnd"/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, А.Н. Колмогорова и др.</w:t>
      </w:r>
    </w:p>
    <w:p w:rsidR="00233EAB" w:rsidRPr="000D0BB9" w:rsidRDefault="00233EAB" w:rsidP="00233E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B2300"/>
          <w:sz w:val="24"/>
          <w:szCs w:val="24"/>
        </w:rPr>
      </w:pP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          </w:t>
      </w:r>
      <w:proofErr w:type="gramStart"/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Отмеченные основные особенности современной математики и перечисленные основные направления исследований математики по разделам сложились в начале ХХ в. В значительной мере это деление на разделы сохраняется, несмотря на стремительное развитие математики.</w:t>
      </w:r>
      <w:proofErr w:type="gramEnd"/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 xml:space="preserve"> </w:t>
      </w:r>
      <w:proofErr w:type="gramStart"/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Однако потребности развития самой математики, «математизация» различных областей науки, проникновение математических методов во многие сферы практической деятельности, быстрый прогресс вычислительной техники привели к перемещению основных усилий математиков внутри сложившихся разделов математики и к появлению целого ряда новых математических дисциплин (например,</w:t>
      </w:r>
      <w:r w:rsidRPr="000D0BB9">
        <w:rPr>
          <w:rFonts w:ascii="Times New Roman" w:eastAsia="Times New Roman" w:hAnsi="Times New Roman" w:cs="Times New Roman"/>
          <w:i/>
          <w:iCs/>
          <w:color w:val="4B2300"/>
          <w:sz w:val="24"/>
          <w:szCs w:val="24"/>
        </w:rPr>
        <w:t> теория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 </w:t>
      </w:r>
      <w:r w:rsidRPr="000D0BB9">
        <w:rPr>
          <w:rFonts w:ascii="Times New Roman" w:eastAsia="Times New Roman" w:hAnsi="Times New Roman" w:cs="Times New Roman"/>
          <w:i/>
          <w:iCs/>
          <w:color w:val="4B2300"/>
          <w:sz w:val="24"/>
          <w:szCs w:val="24"/>
        </w:rPr>
        <w:t>автоматов, теория информации, теория игр, исследование операций,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 а также </w:t>
      </w:r>
      <w:r w:rsidRPr="000D0BB9">
        <w:rPr>
          <w:rFonts w:ascii="Times New Roman" w:eastAsia="Times New Roman" w:hAnsi="Times New Roman" w:cs="Times New Roman"/>
          <w:i/>
          <w:iCs/>
          <w:color w:val="4B2300"/>
          <w:sz w:val="24"/>
          <w:szCs w:val="24"/>
        </w:rPr>
        <w:t>кибернетика,  математическая экономика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).</w:t>
      </w:r>
      <w:proofErr w:type="gramEnd"/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 xml:space="preserve"> На основе задач </w:t>
      </w:r>
      <w:r w:rsidRPr="000D0BB9">
        <w:rPr>
          <w:rFonts w:ascii="Times New Roman" w:eastAsia="Times New Roman" w:hAnsi="Times New Roman" w:cs="Times New Roman"/>
          <w:i/>
          <w:iCs/>
          <w:color w:val="4B2300"/>
          <w:sz w:val="24"/>
          <w:szCs w:val="24"/>
        </w:rPr>
        <w:t xml:space="preserve">теории управляющих </w:t>
      </w:r>
      <w:proofErr w:type="spellStart"/>
      <w:r w:rsidRPr="000D0BB9">
        <w:rPr>
          <w:rFonts w:ascii="Times New Roman" w:eastAsia="Times New Roman" w:hAnsi="Times New Roman" w:cs="Times New Roman"/>
          <w:i/>
          <w:iCs/>
          <w:color w:val="4B2300"/>
          <w:sz w:val="24"/>
          <w:szCs w:val="24"/>
        </w:rPr>
        <w:t>систем</w:t>
      </w:r>
      <w:proofErr w:type="gramStart"/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,</w:t>
      </w:r>
      <w:r w:rsidRPr="000D0BB9">
        <w:rPr>
          <w:rFonts w:ascii="Times New Roman" w:eastAsia="Times New Roman" w:hAnsi="Times New Roman" w:cs="Times New Roman"/>
          <w:i/>
          <w:iCs/>
          <w:color w:val="4B2300"/>
          <w:sz w:val="24"/>
          <w:szCs w:val="24"/>
        </w:rPr>
        <w:t>к</w:t>
      </w:r>
      <w:proofErr w:type="gramEnd"/>
      <w:r w:rsidRPr="000D0BB9">
        <w:rPr>
          <w:rFonts w:ascii="Times New Roman" w:eastAsia="Times New Roman" w:hAnsi="Times New Roman" w:cs="Times New Roman"/>
          <w:i/>
          <w:iCs/>
          <w:color w:val="4B2300"/>
          <w:sz w:val="24"/>
          <w:szCs w:val="24"/>
        </w:rPr>
        <w:t>омбинаторного</w:t>
      </w:r>
      <w:proofErr w:type="spellEnd"/>
      <w:r w:rsidRPr="000D0BB9">
        <w:rPr>
          <w:rFonts w:ascii="Times New Roman" w:eastAsia="Times New Roman" w:hAnsi="Times New Roman" w:cs="Times New Roman"/>
          <w:i/>
          <w:iCs/>
          <w:color w:val="4B2300"/>
          <w:sz w:val="24"/>
          <w:szCs w:val="24"/>
        </w:rPr>
        <w:t xml:space="preserve"> анализа, теории графов, теории кодирования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 возник </w:t>
      </w:r>
      <w:r w:rsidRPr="000D0BB9">
        <w:rPr>
          <w:rFonts w:ascii="Times New Roman" w:eastAsia="Times New Roman" w:hAnsi="Times New Roman" w:cs="Times New Roman"/>
          <w:i/>
          <w:iCs/>
          <w:color w:val="4B2300"/>
          <w:sz w:val="24"/>
          <w:szCs w:val="24"/>
        </w:rPr>
        <w:t>дискретный анализ. 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Вопросы о наилучшем (в том или ином смысле) управлении физическими или механическими системами, описываемыми дифференциальными уравнениями, привели к созданию математической </w:t>
      </w:r>
      <w:r w:rsidRPr="000D0BB9">
        <w:rPr>
          <w:rFonts w:ascii="Times New Roman" w:eastAsia="Times New Roman" w:hAnsi="Times New Roman" w:cs="Times New Roman"/>
          <w:i/>
          <w:iCs/>
          <w:color w:val="4B2300"/>
          <w:sz w:val="24"/>
          <w:szCs w:val="24"/>
        </w:rPr>
        <w:t>теории оптимального управления.</w:t>
      </w:r>
      <w:r w:rsidR="000D0BB9">
        <w:rPr>
          <w:rFonts w:ascii="Times New Roman" w:eastAsia="Times New Roman" w:hAnsi="Times New Roman" w:cs="Times New Roman"/>
          <w:i/>
          <w:iCs/>
          <w:color w:val="4B2300"/>
          <w:sz w:val="24"/>
          <w:szCs w:val="24"/>
        </w:rPr>
        <w:t xml:space="preserve"> </w:t>
      </w: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Исследования в области общих проблем управления и связанных с ними областях математики в соединении с процессом вычислительной техники дают основу для автоматизации новых сфер человеческой деятельности.</w:t>
      </w:r>
    </w:p>
    <w:p w:rsidR="00233EAB" w:rsidRPr="000D0BB9" w:rsidRDefault="00233EAB" w:rsidP="00233E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B2300"/>
          <w:sz w:val="24"/>
          <w:szCs w:val="24"/>
        </w:rPr>
      </w:pP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          Данный краткий обзор истории развития математических идей и методов и их приложений позволяет сделать следующие обобщения и выводы.</w:t>
      </w:r>
    </w:p>
    <w:p w:rsidR="00233EAB" w:rsidRPr="000D0BB9" w:rsidRDefault="00233EAB" w:rsidP="00233E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B2300"/>
          <w:sz w:val="24"/>
          <w:szCs w:val="24"/>
        </w:rPr>
      </w:pP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          Прежде всего, можно заметить, что в ходе исторического развития происходило постоянное расширение предмета исследования математики, создавались новые понятия, возрастал интерес к анализу основ, взаимозависимостей, способов доказательств.</w:t>
      </w:r>
    </w:p>
    <w:p w:rsidR="00233EAB" w:rsidRPr="000D0BB9" w:rsidRDefault="00233EAB" w:rsidP="00233E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B2300"/>
          <w:sz w:val="24"/>
          <w:szCs w:val="24"/>
        </w:rPr>
      </w:pP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          Второй важный вывод состоит в том, что современная математика переходит от изучения только «пространственных форм и количественных отношений действительного мира» к исследованию скоплений абстрактных математических структур. Уровень абстракции предмета изучения постоянно возрастает.</w:t>
      </w:r>
    </w:p>
    <w:p w:rsidR="00233EAB" w:rsidRPr="000D0BB9" w:rsidRDefault="00233EAB" w:rsidP="00233E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B2300"/>
          <w:sz w:val="24"/>
          <w:szCs w:val="24"/>
        </w:rPr>
      </w:pPr>
      <w:r w:rsidRPr="000D0BB9">
        <w:rPr>
          <w:rFonts w:ascii="Times New Roman" w:eastAsia="Times New Roman" w:hAnsi="Times New Roman" w:cs="Times New Roman"/>
          <w:color w:val="4B2300"/>
          <w:sz w:val="24"/>
          <w:szCs w:val="24"/>
        </w:rPr>
        <w:t>В ходе развития математики и ее приложений постепенно расширяется их взаимосвязь с практической жизнью и потребностями других наук. Этот процесс развивается в двух направлениях: с одной стороны, усиливается влияние практической жизни и других наук (главным образом естественных) на развитие математики, с другой — расширяется сфера приложений математики, ее средств и методов в различных областях науки и техники. Эти две стороны связи математики с общественной жизнью и с другими науками всегда взаимообусловлены.</w:t>
      </w:r>
    </w:p>
    <w:p w:rsidR="007957F9" w:rsidRDefault="007957F9"/>
    <w:sectPr w:rsidR="007957F9" w:rsidSect="000D0BB9">
      <w:pgSz w:w="11906" w:h="16838"/>
      <w:pgMar w:top="567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33EAB"/>
    <w:rsid w:val="000D0BB9"/>
    <w:rsid w:val="00233EAB"/>
    <w:rsid w:val="002A02F4"/>
    <w:rsid w:val="007957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2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33E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0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3226</Words>
  <Characters>18390</Characters>
  <Application>Microsoft Office Word</Application>
  <DocSecurity>0</DocSecurity>
  <Lines>153</Lines>
  <Paragraphs>43</Paragraphs>
  <ScaleCrop>false</ScaleCrop>
  <Company>Microsoft</Company>
  <LinksUpToDate>false</LinksUpToDate>
  <CharactersWithSpaces>21573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5</cp:revision>
  <cp:lastPrinted>2014-09-07T20:30:00Z</cp:lastPrinted>
  <dcterms:created xsi:type="dcterms:W3CDTF">2014-09-07T20:14:00Z</dcterms:created>
  <dcterms:modified xsi:type="dcterms:W3CDTF">2014-09-07T20:30:00Z</dcterms:modified>
</cp:coreProperties>
</file>